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B3" w:rsidRPr="007641B3" w:rsidRDefault="007641B3" w:rsidP="007641B3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1B3">
        <w:rPr>
          <w:rFonts w:ascii="Times New Roman" w:eastAsia="Times New Roman" w:hAnsi="Times New Roman"/>
          <w:noProof/>
          <w:sz w:val="3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EA8ADF" wp14:editId="7FDE5D8E">
                <wp:simplePos x="0" y="0"/>
                <wp:positionH relativeFrom="column">
                  <wp:posOffset>2814320</wp:posOffset>
                </wp:positionH>
                <wp:positionV relativeFrom="paragraph">
                  <wp:posOffset>-264795</wp:posOffset>
                </wp:positionV>
                <wp:extent cx="731520" cy="731520"/>
                <wp:effectExtent l="9525" t="8890" r="1143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1B3" w:rsidRDefault="007641B3" w:rsidP="007641B3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ECBE28" wp14:editId="0647BE88">
                                  <wp:extent cx="527685" cy="647700"/>
                                  <wp:effectExtent l="19050" t="0" r="5715" b="0"/>
                                  <wp:docPr id="1" name="Рисунок 1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68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41B3" w:rsidRDefault="007641B3" w:rsidP="007641B3">
                            <w:pPr>
                              <w:pStyle w:val="a8"/>
                            </w:pPr>
                          </w:p>
                          <w:p w:rsidR="007641B3" w:rsidRDefault="007641B3" w:rsidP="007641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A8ADF" id="Прямоугольник 3" o:spid="_x0000_s1026" style="position:absolute;margin-left:221.6pt;margin-top:-20.85pt;width:57.6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xLRQIAAFcEAAAOAAAAZHJzL2Uyb0RvYy54bWysVM1uEzEQviPxDpbvZPNL21U2VZUShFSg&#10;UuEBvF5v1sJrm7GTTTkhcUXiEXgILoifPsPmjRh70zSFC0LswZrxzHye+WZmp6ebWpG1ACeNzuig&#10;16dEaG4KqZcZff1q8eiYEueZLpgyWmT0Wjh6Onv4YNrYVAxNZVQhgCCIdmljM1p5b9MkcbwSNXM9&#10;Y4VGY2mgZh5VWCYFsAbRa5UM+/3HSWOgsGC4cA5vzzsjnUX8shTcvyxLJzxRGcXcfDwhnnk4k9mU&#10;pUtgtpJ8lwb7hyxqJjU+uoc6Z56RFcg/oGrJwThT+h43dWLKUnIRa8BqBv3fqrmqmBWxFiTH2T1N&#10;7v/B8hfrSyCyyOiIEs1qbFH7eft++6n90d5sP7Rf2pv2+/Zj+7P92n4jo8BXY12KYVf2EkLFzl4Y&#10;/sYRbeYV00txBmCaSrACsxwE/+ReQFAchpK8eW4KfI6tvInUbUqoAyCSQjaxQ9f7DomNJxwvj0aD&#10;yRD7yNG0k8MLLL0NtuD8U2FqEoSMAg5ABGfrC+c711uXmLxRslhIpaICy3yugKwZDssifjF/rPHQ&#10;TWnSZPRkMpxE5Hs293cQtfQ49UrWGT3uh6+bw8DaE11gmiz1TKpOxuqU3tEYmOs64Df5Bh0Dnbkp&#10;rpFQMN104zaiUBl4R0mDk51R93bFQFCinmlsyslgPA6rEJXx5CjwCYeW/NDCNEeojHpKOnHuu/VZ&#10;WZDLCl8aRBq0OcNGljKSfJfVLm+c3tim3aaF9TjUo9fd/2D2CwAA//8DAFBLAwQUAAYACAAAACEA&#10;7Ej+LuAAAAAKAQAADwAAAGRycy9kb3ducmV2LnhtbEyPy07DMBBF90j8gzVI7FqnrUOrEKeCEsSm&#10;i1JgP7WHJMKPKHbblK/HrGA5ukf3ninXozXsREPovJMwm2bAyCmvO9dIeH97nqyAhYhOo/GOJFwo&#10;wLq6viqx0P7sXum0jw1LJS4UKKGNsS84D6oli2Hqe3Ip+/SDxZjOoeF6wHMqt4bPs+yOW+xcWmix&#10;p01L6mt/tBJ2iE+77xelHuvLVtS0+ajJGylvb8aHe2CRxvgHw69+UocqOR380enAjAQhFvOESpiI&#10;2RJYIvJ8JYAdJCwXOfCq5P9fqH4AAAD//wMAUEsBAi0AFAAGAAgAAAAhALaDOJL+AAAA4QEAABMA&#10;AAAAAAAAAAAAAAAAAAAAAFtDb250ZW50X1R5cGVzXS54bWxQSwECLQAUAAYACAAAACEAOP0h/9YA&#10;AACUAQAACwAAAAAAAAAAAAAAAAAvAQAAX3JlbHMvLnJlbHNQSwECLQAUAAYACAAAACEAbaO8S0UC&#10;AABXBAAADgAAAAAAAAAAAAAAAAAuAgAAZHJzL2Uyb0RvYy54bWxQSwECLQAUAAYACAAAACEA7Ej+&#10;LuAAAAAKAQAADwAAAAAAAAAAAAAAAACfBAAAZHJzL2Rvd25yZXYueG1sUEsFBgAAAAAEAAQA8wAA&#10;AKwFAAAAAA==&#10;" o:allowincell="f" strokecolor="white">
                <v:textbox>
                  <w:txbxContent>
                    <w:p w:rsidR="007641B3" w:rsidRDefault="007641B3" w:rsidP="007641B3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ECBE28" wp14:editId="0647BE88">
                            <wp:extent cx="527685" cy="647700"/>
                            <wp:effectExtent l="19050" t="0" r="5715" b="0"/>
                            <wp:docPr id="1" name="Рисунок 1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68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41B3" w:rsidRDefault="007641B3" w:rsidP="007641B3">
                      <w:pPr>
                        <w:pStyle w:val="a8"/>
                      </w:pPr>
                    </w:p>
                    <w:p w:rsidR="007641B3" w:rsidRDefault="007641B3" w:rsidP="007641B3"/>
                  </w:txbxContent>
                </v:textbox>
              </v:rect>
            </w:pict>
          </mc:Fallback>
        </mc:AlternateContent>
      </w:r>
    </w:p>
    <w:p w:rsidR="007641B3" w:rsidRPr="007641B3" w:rsidRDefault="007641B3" w:rsidP="007641B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ru-RU"/>
        </w:rPr>
      </w:pPr>
    </w:p>
    <w:p w:rsidR="007641B3" w:rsidRPr="007641B3" w:rsidRDefault="007641B3" w:rsidP="007641B3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7641B3">
        <w:rPr>
          <w:rFonts w:ascii="Times New Roman" w:eastAsia="Times New Roman" w:hAnsi="Times New Roman"/>
          <w:b/>
          <w:sz w:val="40"/>
          <w:szCs w:val="20"/>
          <w:lang w:eastAsia="ru-RU"/>
        </w:rPr>
        <w:t>Совет депутатов</w:t>
      </w:r>
    </w:p>
    <w:p w:rsidR="007641B3" w:rsidRPr="007641B3" w:rsidRDefault="007641B3" w:rsidP="007641B3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7641B3">
        <w:rPr>
          <w:rFonts w:ascii="Times New Roman" w:eastAsia="Times New Roman" w:hAnsi="Times New Roman"/>
          <w:b/>
          <w:sz w:val="40"/>
          <w:szCs w:val="20"/>
          <w:lang w:eastAsia="ru-RU"/>
        </w:rPr>
        <w:t>Шабуровского сельского поселения</w:t>
      </w:r>
    </w:p>
    <w:p w:rsidR="007641B3" w:rsidRPr="007641B3" w:rsidRDefault="007641B3" w:rsidP="007641B3">
      <w:pPr>
        <w:keepNext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41B3">
        <w:rPr>
          <w:rFonts w:ascii="Times New Roman" w:eastAsia="Times New Roman" w:hAnsi="Times New Roman"/>
          <w:b/>
          <w:sz w:val="28"/>
          <w:szCs w:val="20"/>
          <w:lang w:eastAsia="ru-RU"/>
        </w:rPr>
        <w:t>Каслинский район Челябинской области</w:t>
      </w:r>
    </w:p>
    <w:p w:rsidR="007641B3" w:rsidRPr="007641B3" w:rsidRDefault="007641B3" w:rsidP="007641B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40"/>
          <w:szCs w:val="20"/>
          <w:lang w:eastAsia="ru-RU"/>
        </w:rPr>
      </w:pPr>
      <w:r w:rsidRPr="007641B3">
        <w:rPr>
          <w:rFonts w:ascii="Times New Roman" w:eastAsia="Times New Roman" w:hAnsi="Times New Roman"/>
          <w:b/>
          <w:noProof/>
          <w:sz w:val="4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0B81AE8" wp14:editId="01ECF5C0">
                <wp:simplePos x="0" y="0"/>
                <wp:positionH relativeFrom="column">
                  <wp:posOffset>45720</wp:posOffset>
                </wp:positionH>
                <wp:positionV relativeFrom="paragraph">
                  <wp:posOffset>273050</wp:posOffset>
                </wp:positionV>
                <wp:extent cx="6035040" cy="0"/>
                <wp:effectExtent l="22225" t="23495" r="19685" b="146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11C89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1.5pt" to="478.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ImTgIAAFkEAAAOAAAAZHJzL2Uyb0RvYy54bWysVM1uEzEQviPxDtbe091NN2m66qZC2YRL&#10;gUotD+DY3qyF17ZsN5sIIQFnpD4Cr8ABpEoFnmHzRoydH7VwQYgcnLFn5vM334z37HzVCLRkxnIl&#10;iyg9SiLEJFGUy0URvb6e9UYRsg5LioWSrIjWzEbn46dPzlqds76qlaDMIACRNm91EdXO6TyOLalZ&#10;g+2R0kyCs1KmwQ62ZhFTg1tAb0TcT5Jh3CpDtVGEWQun5dYZjQN+VTHiXlWVZQ6JIgJuLqwmrHO/&#10;xuMznC8M1jUnOxr4H1g0mEu49ABVYofRjeF/QDWcGGVV5Y6IamJVVZywUANUkya/VXNVY81CLSCO&#10;1QeZ7P+DJS+XlwZxWkT9CEncQIu6z5v3m9vue/dlc4s2H7qf3bfua3fX/ejuNh/Bvt98Ats7u/vd&#10;8S3qeyVbbXMAnMhL47UgK3mlLxR5Y5FUkxrLBQsVXa81XJP6jPhRit9YDXzm7QtFIQbfOBVkXVWm&#10;8ZAgGFqF7q0P3WMrhwgcDpPjQZJBk8neF+N8n6iNdc+ZapA3ikhw6YXFOV5eWOeJ4Hwf4o+lmnEh&#10;wnAIiVpQZzQ4GYQMqwSn3uvjrFnMJ8KgJfbzFX6hLPA8DDPqRtKAVjNMpzvbYS62NtwupMeDWoDP&#10;ztoO0NvT5HQ6mo6yXtYfTntZUpa9Z7NJ1hvO0pNBeVxOJmX6zlNLs7zmlDLp2e2HOc3+blh2z2o7&#10;hodxPugQP0YPggHZ/X8gHZrp+7edhLmi60uzbzLMbwjevTX/QB7uwX74RRj/AgAA//8DAFBLAwQU&#10;AAYACAAAACEAnPz/UtwAAAAHAQAADwAAAGRycy9kb3ducmV2LnhtbEyPQUvDQBCF74L/YRnBi9iN&#10;tbY1ZlNqwVspWEU8TrLTJJidDdltk/57Rzzo8c17vPdNthpdq07Uh8azgbtJAoq49LbhysD728vt&#10;ElSIyBZbz2TgTAFW+eVFhqn1A7/SaR8rJSUcUjRQx9ilWoeyJodh4jti8Q6+dxhF9pW2PQ5S7lo9&#10;TZK5dtiwLNTY0aam8mt/dAZK3G12ePjQA8bP9fNNsT331dKY66tx/QQq0hj/wvCDL+iQC1Phj2yD&#10;ag0sphI0MLuXj8R+fFjMQRW/B51n+j9//g0AAP//AwBQSwECLQAUAAYACAAAACEAtoM4kv4AAADh&#10;AQAAEwAAAAAAAAAAAAAAAAAAAAAAW0NvbnRlbnRfVHlwZXNdLnhtbFBLAQItABQABgAIAAAAIQA4&#10;/SH/1gAAAJQBAAALAAAAAAAAAAAAAAAAAC8BAABfcmVscy8ucmVsc1BLAQItABQABgAIAAAAIQBP&#10;YUImTgIAAFkEAAAOAAAAAAAAAAAAAAAAAC4CAABkcnMvZTJvRG9jLnhtbFBLAQItABQABgAIAAAA&#10;IQCc/P9S3AAAAAcBAAAPAAAAAAAAAAAAAAAAAKgEAABkcnMvZG93bnJldi54bWxQSwUGAAAAAAQA&#10;BADzAAAAsQUAAAAA&#10;" o:allowincell="f" strokeweight="2.25pt"/>
            </w:pict>
          </mc:Fallback>
        </mc:AlternateContent>
      </w:r>
      <w:r w:rsidRPr="007641B3">
        <w:rPr>
          <w:rFonts w:ascii="Times New Roman" w:eastAsia="Times New Roman" w:hAnsi="Times New Roman"/>
          <w:b/>
          <w:noProof/>
          <w:sz w:val="40"/>
          <w:szCs w:val="20"/>
          <w:lang w:eastAsia="ru-RU"/>
        </w:rPr>
        <w:t>Р Е Ш Е Н И Е</w:t>
      </w:r>
    </w:p>
    <w:p w:rsidR="007641B3" w:rsidRPr="007641B3" w:rsidRDefault="007641B3" w:rsidP="007641B3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2021 года                                 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7641B3" w:rsidRPr="007641B3" w:rsidRDefault="007641B3" w:rsidP="007641B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с. Шабурово</w:t>
      </w:r>
    </w:p>
    <w:p w:rsidR="007641B3" w:rsidRPr="007641B3" w:rsidRDefault="007641B3" w:rsidP="007641B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и дополнений</w:t>
      </w:r>
    </w:p>
    <w:p w:rsidR="007641B3" w:rsidRPr="007641B3" w:rsidRDefault="007641B3" w:rsidP="007641B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Правила благоустройства территории </w:t>
      </w:r>
    </w:p>
    <w:p w:rsidR="007641B3" w:rsidRPr="007641B3" w:rsidRDefault="007641B3" w:rsidP="007641B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  сельского поселения</w:t>
      </w:r>
    </w:p>
    <w:p w:rsidR="007641B3" w:rsidRPr="007641B3" w:rsidRDefault="007641B3" w:rsidP="007641B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Шабуровского сельского поселения</w:t>
      </w:r>
    </w:p>
    <w:p w:rsidR="007641B3" w:rsidRPr="007641B3" w:rsidRDefault="007641B3" w:rsidP="007641B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Совет депутатов Шабуровского сельского поселения РЕШАЕТ:</w:t>
      </w:r>
    </w:p>
    <w:p w:rsidR="007641B3" w:rsidRPr="007641B3" w:rsidRDefault="007641B3" w:rsidP="007641B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7641B3" w:rsidRPr="007641B3" w:rsidRDefault="007641B3" w:rsidP="00764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1. Внести в Правила благоустройства территории Шабуровского сельского поселения, утвержденные решением Совета депутатов Шабуровского сельского поселения от 15.03.2019 №179 (с изменениями от 27.07.2020 № 237) изменения и дополнения согласно приложению к настоящему решению.</w:t>
      </w:r>
    </w:p>
    <w:p w:rsidR="007641B3" w:rsidRPr="007641B3" w:rsidRDefault="007641B3" w:rsidP="007641B3">
      <w:pPr>
        <w:widowControl w:val="0"/>
        <w:shd w:val="clear" w:color="auto" w:fill="FFFFFF"/>
        <w:tabs>
          <w:tab w:val="left" w:pos="900"/>
        </w:tabs>
        <w:spacing w:after="0" w:line="240" w:lineRule="auto"/>
        <w:ind w:left="5" w:right="1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2. Направить главе Шабуровского сельского поселения для подписания и обнародования на информационных стендах Шабуровского сельского поселения изменения и дополнения в Правила благоустройства территории Шабуровскоо сельского поселения, утверждённые пунктом 1 настоящего решения.</w:t>
      </w:r>
    </w:p>
    <w:p w:rsidR="007641B3" w:rsidRPr="007641B3" w:rsidRDefault="007641B3" w:rsidP="007641B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>4.</w:t>
      </w: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решение </w:t>
      </w:r>
      <w:r w:rsidRPr="007641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вступает в силу с момента его официального обнародования.</w:t>
      </w:r>
    </w:p>
    <w:p w:rsidR="007641B3" w:rsidRPr="007641B3" w:rsidRDefault="007641B3" w:rsidP="007641B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5. Настоящее решение разместить на официальном сайте администрации Шабуровского сельского поселения в сети Интернет</w:t>
      </w: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641B3" w:rsidRPr="007641B3" w:rsidRDefault="007641B3" w:rsidP="007641B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6. Включить настоящее решение в регистр муниципальных нормативных правовых актов Шабуровского сельского поселения.</w:t>
      </w:r>
    </w:p>
    <w:p w:rsidR="007641B3" w:rsidRPr="007641B3" w:rsidRDefault="007641B3" w:rsidP="007641B3">
      <w:pPr>
        <w:widowControl w:val="0"/>
        <w:spacing w:after="0" w:line="240" w:lineRule="auto"/>
        <w:ind w:left="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6. Контроль за исполнением настоящего решения возложить на председателя Совета депутатов Шабуровского сельского поселения С.А. Миндагулову.</w:t>
      </w:r>
    </w:p>
    <w:p w:rsidR="007641B3" w:rsidRPr="007641B3" w:rsidRDefault="007641B3" w:rsidP="007641B3">
      <w:pPr>
        <w:widowControl w:val="0"/>
        <w:shd w:val="clear" w:color="auto" w:fill="FFFFFF"/>
        <w:spacing w:after="0" w:line="240" w:lineRule="auto"/>
        <w:ind w:left="5"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7641B3" w:rsidRPr="007641B3" w:rsidRDefault="007641B3" w:rsidP="007641B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 xml:space="preserve">Шабуровского сельского поселения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С.А. Миндагулова                                       </w:t>
      </w:r>
    </w:p>
    <w:p w:rsidR="007641B3" w:rsidRPr="007641B3" w:rsidRDefault="007641B3" w:rsidP="007641B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7641B3" w:rsidRPr="007641B3" w:rsidRDefault="007641B3" w:rsidP="007641B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7641B3" w:rsidRPr="007641B3" w:rsidRDefault="007641B3" w:rsidP="007641B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7641B3" w:rsidRDefault="007641B3" w:rsidP="0091452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 xml:space="preserve">» марта 2021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14529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7641B3" w:rsidRPr="007641B3" w:rsidRDefault="007641B3" w:rsidP="007641B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7641B3" w:rsidRPr="007641B3" w:rsidRDefault="007641B3" w:rsidP="007641B3">
      <w:pPr>
        <w:suppressAutoHyphens/>
        <w:spacing w:after="0" w:line="240" w:lineRule="auto"/>
        <w:ind w:firstLine="540"/>
        <w:jc w:val="center"/>
        <w:rPr>
          <w:rFonts w:ascii="Times New Roman" w:eastAsia="Arial" w:hAnsi="Times New Roman"/>
          <w:b/>
          <w:kern w:val="2"/>
          <w:sz w:val="24"/>
          <w:szCs w:val="24"/>
          <w:u w:color="000000"/>
          <w:lang w:eastAsia="zh-CN" w:bidi="hi-IN"/>
        </w:rPr>
      </w:pPr>
      <w:r w:rsidRPr="007641B3">
        <w:rPr>
          <w:rFonts w:ascii="Times New Roman" w:eastAsia="Arial" w:hAnsi="Times New Roman"/>
          <w:b/>
          <w:kern w:val="1"/>
          <w:sz w:val="24"/>
          <w:szCs w:val="24"/>
          <w:u w:color="000000"/>
          <w:lang w:eastAsia="zh-CN" w:bidi="hi-IN"/>
        </w:rPr>
        <w:t>Изменения и дополнения в Правила б</w:t>
      </w:r>
      <w:r w:rsidRPr="007641B3">
        <w:rPr>
          <w:rFonts w:ascii="Times New Roman" w:eastAsia="Arial" w:hAnsi="Times New Roman"/>
          <w:b/>
          <w:kern w:val="1"/>
          <w:sz w:val="24"/>
          <w:szCs w:val="24"/>
          <w:u w:color="000000"/>
          <w:lang w:eastAsia="ru-RU" w:bidi="hi-IN"/>
        </w:rPr>
        <w:t>лагоустройства территории</w:t>
      </w:r>
      <w:r w:rsidRPr="007641B3">
        <w:rPr>
          <w:rFonts w:ascii="Times New Roman" w:eastAsia="Arial" w:hAnsi="Times New Roman"/>
          <w:b/>
          <w:kern w:val="1"/>
          <w:sz w:val="24"/>
          <w:szCs w:val="24"/>
          <w:u w:color="000000"/>
          <w:lang w:eastAsia="zh-CN" w:bidi="hi-IN"/>
        </w:rPr>
        <w:t xml:space="preserve"> Шабуровского сельского поселения, утвержденные решением Совета депутатов Шабуровского сельского поселения от 15.03.2019 №179 (с изменениями от 27.07.2020 №</w:t>
      </w:r>
      <w:r w:rsidR="00914529">
        <w:rPr>
          <w:rFonts w:ascii="Times New Roman" w:eastAsia="Arial" w:hAnsi="Times New Roman"/>
          <w:b/>
          <w:kern w:val="1"/>
          <w:sz w:val="24"/>
          <w:szCs w:val="24"/>
          <w:u w:color="000000"/>
          <w:lang w:eastAsia="zh-CN" w:bidi="hi-IN"/>
        </w:rPr>
        <w:t>237</w:t>
      </w:r>
      <w:r w:rsidRPr="007641B3">
        <w:rPr>
          <w:rFonts w:ascii="Times New Roman" w:eastAsia="Arial" w:hAnsi="Times New Roman"/>
          <w:b/>
          <w:kern w:val="1"/>
          <w:sz w:val="24"/>
          <w:szCs w:val="24"/>
          <w:u w:color="000000"/>
          <w:lang w:eastAsia="zh-CN" w:bidi="hi-IN"/>
        </w:rPr>
        <w:t>):</w:t>
      </w:r>
    </w:p>
    <w:p w:rsidR="007641B3" w:rsidRPr="007641B3" w:rsidRDefault="007641B3" w:rsidP="007641B3">
      <w:pPr>
        <w:suppressAutoHyphens/>
        <w:spacing w:after="0" w:line="240" w:lineRule="auto"/>
        <w:ind w:firstLine="540"/>
        <w:jc w:val="center"/>
        <w:rPr>
          <w:rFonts w:ascii="Times New Roman" w:eastAsia="Arial" w:hAnsi="Times New Roman"/>
          <w:kern w:val="1"/>
          <w:sz w:val="24"/>
          <w:szCs w:val="24"/>
          <w:u w:color="000000"/>
          <w:lang w:eastAsia="zh-CN" w:bidi="hi-IN"/>
        </w:rPr>
      </w:pPr>
    </w:p>
    <w:p w:rsidR="007641B3" w:rsidRPr="007641B3" w:rsidRDefault="007641B3" w:rsidP="007641B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u w:color="000000"/>
          <w:lang w:eastAsia="zh-CN" w:bidi="hi-IN"/>
        </w:rPr>
      </w:pPr>
      <w:r w:rsidRPr="007641B3">
        <w:rPr>
          <w:rFonts w:ascii="Times New Roman" w:eastAsia="Arial" w:hAnsi="Times New Roman"/>
          <w:kern w:val="1"/>
          <w:sz w:val="24"/>
          <w:szCs w:val="24"/>
          <w:u w:color="000000"/>
          <w:lang w:eastAsia="zh-CN" w:bidi="hi-IN"/>
        </w:rPr>
        <w:t>1) пункт 2.7. изложить в следующей редакции:</w:t>
      </w:r>
    </w:p>
    <w:p w:rsidR="007641B3" w:rsidRPr="007641B3" w:rsidRDefault="007641B3" w:rsidP="007641B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u w:color="000000"/>
          <w:lang w:eastAsia="zh-CN" w:bidi="hi-IN"/>
        </w:rPr>
      </w:pPr>
      <w:r w:rsidRPr="007641B3">
        <w:rPr>
          <w:rFonts w:ascii="Times New Roman" w:eastAsia="Arial" w:hAnsi="Times New Roman"/>
          <w:kern w:val="1"/>
          <w:sz w:val="24"/>
          <w:szCs w:val="24"/>
          <w:u w:color="000000"/>
          <w:lang w:eastAsia="zh-CN" w:bidi="hi-IN"/>
        </w:rPr>
        <w:t>«2.7.</w:t>
      </w:r>
      <w:r w:rsidRPr="007641B3">
        <w:rPr>
          <w:rFonts w:ascii="Times New Roman" w:eastAsia="Arial" w:hAnsi="Times New Roman"/>
          <w:color w:val="333333"/>
          <w:kern w:val="1"/>
          <w:sz w:val="24"/>
          <w:szCs w:val="24"/>
          <w:u w:color="000000"/>
          <w:shd w:val="clear" w:color="auto" w:fill="FFFFFF"/>
          <w:lang w:eastAsia="zh-CN" w:bidi="hi-IN"/>
        </w:rPr>
        <w:t xml:space="preserve"> контейнер - мусоросборник, предназначенный для складирования твердых коммунальных отходов, за исключением крупногабаритных отходов;»;</w:t>
      </w:r>
    </w:p>
    <w:p w:rsidR="007641B3" w:rsidRPr="007641B3" w:rsidRDefault="007641B3" w:rsidP="007641B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u w:color="000000"/>
          <w:lang w:eastAsia="zh-CN" w:bidi="hi-IN"/>
        </w:rPr>
      </w:pPr>
      <w:r w:rsidRPr="007641B3">
        <w:rPr>
          <w:rFonts w:ascii="Times New Roman" w:eastAsia="Arial" w:hAnsi="Times New Roman"/>
          <w:kern w:val="1"/>
          <w:sz w:val="24"/>
          <w:szCs w:val="24"/>
          <w:u w:color="000000"/>
          <w:lang w:eastAsia="zh-CN" w:bidi="hi-IN"/>
        </w:rPr>
        <w:t>2) пункт 2.18. изложить в следующей редакции:</w:t>
      </w:r>
    </w:p>
    <w:p w:rsidR="007641B3" w:rsidRPr="007641B3" w:rsidRDefault="007641B3" w:rsidP="007641B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u w:color="000000"/>
          <w:lang w:eastAsia="zh-CN" w:bidi="hi-IN"/>
        </w:rPr>
      </w:pPr>
      <w:r w:rsidRPr="007641B3">
        <w:rPr>
          <w:rFonts w:ascii="Times New Roman" w:eastAsia="Arial" w:hAnsi="Times New Roman"/>
          <w:kern w:val="1"/>
          <w:sz w:val="24"/>
          <w:szCs w:val="24"/>
          <w:u w:color="000000"/>
          <w:lang w:eastAsia="zh-CN" w:bidi="hi-IN"/>
        </w:rPr>
        <w:t>«2.18.</w:t>
      </w:r>
      <w:r w:rsidRPr="007641B3">
        <w:rPr>
          <w:rFonts w:ascii="Times New Roman" w:eastAsia="Times New Roman" w:hAnsi="Times New Roman"/>
          <w:color w:val="000000"/>
          <w:sz w:val="24"/>
          <w:szCs w:val="24"/>
          <w:u w:color="000000"/>
          <w:shd w:val="clear" w:color="auto" w:fill="FFFFFF"/>
          <w:lang w:eastAsia="ru-RU"/>
        </w:rPr>
        <w:t xml:space="preserve"> 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настоящими Правилами. К отходам не относится донный грунт, используемый в порядке, определенном </w:t>
      </w:r>
      <w:hyperlink r:id="rId9" w:anchor="dst261" w:history="1">
        <w:r w:rsidRPr="007641B3">
          <w:rPr>
            <w:rFonts w:ascii="Times New Roman" w:eastAsia="Times New Roman" w:hAnsi="Times New Roman"/>
            <w:sz w:val="24"/>
            <w:szCs w:val="24"/>
            <w:u w:color="000000"/>
            <w:shd w:val="clear" w:color="auto" w:fill="FFFFFF"/>
            <w:lang w:eastAsia="ru-RU"/>
          </w:rPr>
          <w:t>законодательством</w:t>
        </w:r>
      </w:hyperlink>
      <w:r w:rsidRPr="007641B3">
        <w:rPr>
          <w:rFonts w:ascii="Times New Roman" w:eastAsia="Times New Roman" w:hAnsi="Times New Roman"/>
          <w:color w:val="000000"/>
          <w:sz w:val="24"/>
          <w:szCs w:val="24"/>
          <w:u w:color="000000"/>
          <w:shd w:val="clear" w:color="auto" w:fill="FFFFFF"/>
          <w:lang w:eastAsia="ru-RU"/>
        </w:rPr>
        <w:t> Российской Федерации;»;</w:t>
      </w:r>
    </w:p>
    <w:p w:rsidR="007641B3" w:rsidRPr="007641B3" w:rsidRDefault="007641B3" w:rsidP="007641B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kern w:val="1"/>
          <w:sz w:val="24"/>
          <w:szCs w:val="24"/>
          <w:u w:color="000000"/>
          <w:shd w:val="clear" w:color="auto" w:fill="FFFFFF"/>
          <w:lang w:eastAsia="zh-CN" w:bidi="hi-IN"/>
        </w:rPr>
      </w:pPr>
      <w:r w:rsidRPr="007641B3">
        <w:rPr>
          <w:rFonts w:ascii="Times New Roman" w:eastAsia="Arial" w:hAnsi="Times New Roman"/>
          <w:kern w:val="1"/>
          <w:sz w:val="24"/>
          <w:szCs w:val="24"/>
          <w:u w:color="000000"/>
          <w:lang w:eastAsia="zh-CN" w:bidi="hi-IN"/>
        </w:rPr>
        <w:t>3) пункт 2.19.</w:t>
      </w:r>
      <w:r w:rsidRPr="007641B3">
        <w:rPr>
          <w:rFonts w:ascii="Times New Roman" w:eastAsia="Arial" w:hAnsi="Times New Roman"/>
          <w:color w:val="000000"/>
          <w:kern w:val="1"/>
          <w:sz w:val="24"/>
          <w:szCs w:val="24"/>
          <w:u w:color="000000"/>
          <w:shd w:val="clear" w:color="auto" w:fill="FFFFFF"/>
          <w:lang w:eastAsia="zh-CN" w:bidi="hi-IN"/>
        </w:rPr>
        <w:t xml:space="preserve"> изложить в следующей редакции:</w:t>
      </w:r>
    </w:p>
    <w:p w:rsidR="007641B3" w:rsidRPr="007641B3" w:rsidRDefault="007641B3" w:rsidP="007641B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kern w:val="1"/>
          <w:sz w:val="24"/>
          <w:szCs w:val="24"/>
          <w:u w:color="000000"/>
          <w:shd w:val="clear" w:color="auto" w:fill="FFFFFF"/>
          <w:lang w:eastAsia="zh-CN" w:bidi="hi-IN"/>
        </w:rPr>
      </w:pPr>
      <w:r w:rsidRPr="007641B3">
        <w:rPr>
          <w:rFonts w:ascii="Times New Roman" w:eastAsia="Arial" w:hAnsi="Times New Roman"/>
          <w:color w:val="000000"/>
          <w:kern w:val="1"/>
          <w:sz w:val="24"/>
          <w:szCs w:val="24"/>
          <w:u w:color="000000"/>
          <w:shd w:val="clear" w:color="auto" w:fill="FFFFFF"/>
          <w:lang w:eastAsia="zh-CN" w:bidi="hi-IN"/>
        </w:rPr>
        <w:t>«2.19. 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участка;»;</w:t>
      </w:r>
    </w:p>
    <w:p w:rsidR="007641B3" w:rsidRPr="007641B3" w:rsidRDefault="007641B3" w:rsidP="007641B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kern w:val="1"/>
          <w:sz w:val="24"/>
          <w:szCs w:val="24"/>
          <w:u w:color="000000"/>
          <w:shd w:val="clear" w:color="auto" w:fill="FFFFFF"/>
          <w:lang w:eastAsia="zh-CN" w:bidi="hi-IN"/>
        </w:rPr>
      </w:pPr>
      <w:r w:rsidRPr="007641B3">
        <w:rPr>
          <w:rFonts w:ascii="Times New Roman" w:eastAsia="Arial" w:hAnsi="Times New Roman"/>
          <w:color w:val="000000"/>
          <w:kern w:val="1"/>
          <w:sz w:val="24"/>
          <w:szCs w:val="24"/>
          <w:u w:color="000000"/>
          <w:shd w:val="clear" w:color="auto" w:fill="FFFFFF"/>
          <w:lang w:eastAsia="zh-CN" w:bidi="hi-IN"/>
        </w:rPr>
        <w:t>4) пункт 10.1.4. исключить;</w:t>
      </w:r>
    </w:p>
    <w:p w:rsidR="007641B3" w:rsidRPr="007641B3" w:rsidRDefault="007641B3" w:rsidP="007641B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u w:color="000000"/>
          <w:lang w:eastAsia="ru-RU" w:bidi="hi-IN"/>
        </w:rPr>
      </w:pPr>
      <w:r w:rsidRPr="007641B3">
        <w:rPr>
          <w:rFonts w:ascii="Times New Roman" w:eastAsia="Arial" w:hAnsi="Times New Roman"/>
          <w:color w:val="000000"/>
          <w:kern w:val="1"/>
          <w:sz w:val="24"/>
          <w:szCs w:val="24"/>
          <w:u w:color="000000"/>
          <w:shd w:val="clear" w:color="auto" w:fill="FFFFFF"/>
          <w:lang w:eastAsia="zh-CN" w:bidi="hi-IN"/>
        </w:rPr>
        <w:t xml:space="preserve">5) пункт </w:t>
      </w:r>
      <w:r w:rsidRPr="007641B3">
        <w:rPr>
          <w:rFonts w:ascii="Times New Roman" w:eastAsia="Arial" w:hAnsi="Times New Roman"/>
          <w:kern w:val="1"/>
          <w:sz w:val="24"/>
          <w:szCs w:val="24"/>
          <w:u w:color="000000"/>
          <w:lang w:eastAsia="ru-RU" w:bidi="hi-IN"/>
        </w:rPr>
        <w:t>11.5.1. исключить;</w:t>
      </w:r>
    </w:p>
    <w:p w:rsidR="007641B3" w:rsidRPr="007641B3" w:rsidRDefault="007641B3" w:rsidP="007641B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u w:color="000000"/>
          <w:lang w:eastAsia="ru-RU" w:bidi="hi-IN"/>
        </w:rPr>
      </w:pPr>
      <w:r w:rsidRPr="007641B3">
        <w:rPr>
          <w:rFonts w:ascii="Times New Roman" w:eastAsia="Arial" w:hAnsi="Times New Roman"/>
          <w:kern w:val="1"/>
          <w:sz w:val="24"/>
          <w:szCs w:val="24"/>
          <w:u w:color="000000"/>
          <w:lang w:eastAsia="ru-RU" w:bidi="hi-IN"/>
        </w:rPr>
        <w:t>6) пункт 14 изложить в следующей редакции:</w:t>
      </w:r>
    </w:p>
    <w:p w:rsidR="007641B3" w:rsidRPr="007641B3" w:rsidRDefault="007641B3" w:rsidP="007641B3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«14. Определение границ прилегающих территорий</w:t>
      </w:r>
    </w:p>
    <w:p w:rsidR="007641B3" w:rsidRPr="007641B3" w:rsidRDefault="007641B3" w:rsidP="007641B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bCs/>
          <w:color w:val="22272F"/>
          <w:sz w:val="24"/>
          <w:szCs w:val="24"/>
          <w:lang w:eastAsia="ru-RU"/>
        </w:rPr>
        <w:t xml:space="preserve">14.1. </w:t>
      </w: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Шабуровского сельского поселения в соответствии с порядком, установленным настоящими Правилами;</w:t>
      </w:r>
    </w:p>
    <w:p w:rsidR="007641B3" w:rsidRPr="007641B3" w:rsidRDefault="007641B3" w:rsidP="007641B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bCs/>
          <w:color w:val="22272F"/>
          <w:sz w:val="24"/>
          <w:szCs w:val="24"/>
          <w:lang w:eastAsia="ru-RU"/>
        </w:rPr>
        <w:t>14.2. территории общего пользования</w:t>
      </w:r>
      <w:r w:rsidRPr="007641B3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 - </w:t>
      </w: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7641B3" w:rsidRPr="007641B3" w:rsidRDefault="007641B3" w:rsidP="007641B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14.3 </w:t>
      </w:r>
      <w:r w:rsidRPr="007641B3">
        <w:rPr>
          <w:rFonts w:ascii="Times New Roman" w:eastAsia="Times New Roman" w:hAnsi="Times New Roman"/>
          <w:bCs/>
          <w:color w:val="22272F"/>
          <w:sz w:val="24"/>
          <w:szCs w:val="24"/>
          <w:lang w:eastAsia="ru-RU"/>
        </w:rPr>
        <w:t>граница прилегающей территории</w:t>
      </w:r>
      <w:r w:rsidRPr="007641B3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 - </w:t>
      </w: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линия, отображенная на схеме границы прилегающей территории на кадастровом плане территории (далее - схема границы прилегающей территории) посредством определения координат ее поворотных точек, либо линия, схематически отображенная на карте-схеме границы прилегающей территории, либо условная линия, образованная путем определения в метрах расстояния </w:t>
      </w: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от внутренней до внешней границы прилегающей территории, определяющая местоположение прилегающей территории;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bCs/>
          <w:color w:val="22272F"/>
          <w:sz w:val="24"/>
          <w:szCs w:val="24"/>
          <w:lang w:eastAsia="ru-RU"/>
        </w:rPr>
        <w:t>14.4. внутренняя граница прилегающей территории</w:t>
      </w:r>
      <w:r w:rsidRPr="007641B3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 - </w:t>
      </w: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часть границы прилегающей территории, непосредственно примыкающая к контуру здания, строения, сооружения, границе земельного участка, в отношении которых установлена граница прилегающей территории, и являющаяся их общей границей;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bCs/>
          <w:color w:val="22272F"/>
          <w:sz w:val="24"/>
          <w:szCs w:val="24"/>
          <w:lang w:eastAsia="ru-RU"/>
        </w:rPr>
        <w:t>14.5 внешняя граница прилегающей территории</w:t>
      </w:r>
      <w:r w:rsidRPr="007641B3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 - </w:t>
      </w: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часть границы прилегающей территории, не примыкающая непосредственно к контуру здания, строения, сооружения, границе земельного участка, в отношении которых установлена граница прилегающей территории, и не являющаяся их общей границей.»;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7) пункт 15 изложить в следующей редакции:</w:t>
      </w:r>
    </w:p>
    <w:p w:rsidR="007641B3" w:rsidRPr="007641B3" w:rsidRDefault="007641B3" w:rsidP="007641B3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bCs/>
          <w:color w:val="22272F"/>
          <w:sz w:val="24"/>
          <w:szCs w:val="24"/>
          <w:lang w:eastAsia="ru-RU"/>
        </w:rPr>
        <w:t>«</w:t>
      </w:r>
      <w:r w:rsidRPr="007641B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15. Порядок определения границ прилегающих территорий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15.1. Границы прилегающих территорий определяются правилами благоустройства территории муниципального образования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15.2. Границы прилегающих территорий определяются в отношении территорий общего пользования, которые прилегают (то есть имеет общую границу) к контуру здания, строения, сооружения, границе земельного участка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максимального расстояния от внутренней до внешней границы прилегающей территории, установленного в соответствии с пунктом 15.3. настоящих Правил.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15.3. Правилами благоустройства устанавливается максимальное расстояние от внутренней до внешней границы прилегающей территории.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общей границы, указанной в пункте 15.2. настоящих Правил.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15.4. Границы прилегающих территорий определяются с учетом следующих ограничений: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1) в отношении каждого здания, строения, сооружения, земельного участка может быть установлена граница только одной прилегающей территории, в том числе граница, имеющая один замкнутый контур или два непересекающихся замкнутых контура;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которых определяется граница прилегающей территории, не допускается;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4)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 </w:t>
      </w: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территории общего пользования, закрепленным с использованием природных объектов (в том числе зеленых насаждений)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не может иметь смежные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15.5. Правилами благоустройства могут быть определены следующие способы определения границы прилегающей территории: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1) отображение на схеме границы прилегающей территории;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2) отображение на карте-схеме границы прилегающей территории, представляющей собой схематическое изображение границы прилегающей территории;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3) определение в метрах расстояния от внутренней до внешней границы прилегающей территории, порядок определения которого устанавливается правилами благоустройства.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15.6. Подготовка схемы границы прилегающей территории осуществляется органом местного самоуправления или по его заказу кадастровым инженером.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15.6.1. Подготовка карты-схемы границы прилегающей территории осуществляется органом местного самоуправления. Карта-схема границы прилегающей территории должна содержать следующие сведения: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1) адрес здания, строения, сооружения, земельного участка, в отношении которых устанавливаются границы прилегающих территорий, либо обозначение места расположения объектов, не имеющих адреса, с указанием их наименований и видов;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их представителях (наименование юридического лица, фамилия, имя, отчество (при наличии) индивидуального предпринимателя или физического лица, место нахождения и адрес юридического лица, почтовый адрес индивидуального предпринимателя или физического лица, номера контактных телефонов);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3) схематическое изображение границ здания, строения, сооружения, земельного участка;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4) схематическое изображение границы территории, прилегающей соответственно к зданию, строению, сооружению, земельному участку;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5) наименование элементов благоустройства, расположенных между внутренней и внешней границами прилегающей территории;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6) масштаб карты-схемы границы прилегающей территории.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15.6.2. По инициативе собственников и (или) иных законных владельцев зданий, строений, сооружений, земельных участков, указанных в части 1 настоящей статьи, а также в случае возникновения спорной ситуации в процессе определения границы прилегающей территории способом, предусмотренным пунктом 3 части 6 настоящей статьи, осуществляется подготовка схемы границы прилегающей территории или карты-схемы границы прилегающей территории.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15.6.3. Подготовка схемы границы прилегающей территории или карты-схемы границы прилегающей территории финансируется за счет средств местного бюджета.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15.7. Схема границы прилегающей территории, карта-схема границы прилегающей территории подготавливаются в форме документа на бумажном носителе. Помимо документа на бумажном носителе схема границы прилегающей территории и карта-схема границы прилегающей территории могут быть подготовлены в форме электронного документа с использованием технологических и программных средств. Схемы границ нескольких прилегающих территорий или всех прилегающих территорий или карты-схемы границ нескольких прилегающих территорий или всех прилегающих </w:t>
      </w: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территорий на территории муниципального образования могут быть подготовлены в форме одного документа.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инженера, подготовившего такую схему.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15.8. Форма схемы границы прилегающей территории, требования к ее подготовке, а также требования к точности и методам определения координат поворотных точек границы прилегающей территории устанавливаются органом исполнительной власти Челябинской области, уполномоченным на реализацию в Челябинской области единой государственной политики в сфере жилищно-коммунального хозяйства.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15.9. Границы прилегающих территорий устанавливаются и изменяются правилами благоустройства.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15.10. 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области, уполномоченный на реализацию в Челябинской области единой государственной политики в сфере жилищно-коммунального хозяйства.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15.11. 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в информационно-телекоммуникационной сети "Интернет" на официальном сайте органа местного самоуправления (при наличии) и органа исполнительной власти Челябинской области, уполномоченного на реализацию в Челябинской области единой государственной политики в сфере жилищно-коммунального хозяйства, а также размещаются в государственной информационной системе жилищно-коммунального хозяйства не позднее одного месяца со дня их утверждения.»;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7) пункт 16.5. изложить в следующей редакции: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«</w:t>
      </w: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 xml:space="preserve">16.5.  </w:t>
      </w: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Органы местного самоуправления наделяются государственными полномочиями, которые включают в себя: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2) мероприятия, проводимые в приютах для животных, в том числе: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а) содержание животных без владельцев в приютах для животных, за исключением приютов для животных, находящихся в государственной собственности Челябинской области, в соответствии с частью </w:t>
      </w:r>
      <w:r w:rsidRPr="007641B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7 статьи 16 </w:t>
      </w:r>
      <w:hyperlink r:id="rId10" w:history="1">
        <w:r w:rsidRPr="007641B3">
          <w:rPr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Федерального закона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7641B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;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б) возврат потерявшихся животных их владельцам, а также поиск новых владельцев животным без владельцев, поступившим в приюты для животных, за исключением приютов для животных, находящихся в государственной собственности Челябинской области;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в)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пункте</w:t>
      </w:r>
      <w:r w:rsidRPr="007641B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2 части 1 статьи 18 </w:t>
      </w:r>
      <w:hyperlink r:id="rId11" w:history="1">
        <w:r w:rsidRPr="007641B3">
          <w:rPr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Федерального закона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7641B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;</w:t>
      </w:r>
    </w:p>
    <w:p w:rsidR="007641B3" w:rsidRPr="007641B3" w:rsidRDefault="007641B3" w:rsidP="007641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г) размещение в приютах для животных, за исключением приютов для животных, находящихся в государственной собственности Челябинской области,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7641B3" w:rsidRPr="007641B3" w:rsidRDefault="007641B3" w:rsidP="007641B3">
      <w:pPr>
        <w:suppressAutoHyphens/>
        <w:spacing w:after="0" w:line="240" w:lineRule="auto"/>
        <w:ind w:right="-286" w:firstLine="567"/>
        <w:jc w:val="both"/>
        <w:rPr>
          <w:rFonts w:ascii="Times New Roman" w:eastAsia="Arial" w:hAnsi="Times New Roman"/>
          <w:kern w:val="1"/>
          <w:sz w:val="24"/>
          <w:szCs w:val="24"/>
          <w:u w:color="000000"/>
          <w:lang w:eastAsia="zh-CN" w:bidi="hi-IN"/>
        </w:rPr>
      </w:pPr>
      <w:r w:rsidRPr="007641B3">
        <w:rPr>
          <w:rFonts w:ascii="Times New Roman" w:eastAsia="Arial" w:hAnsi="Times New Roman"/>
          <w:kern w:val="1"/>
          <w:sz w:val="24"/>
          <w:szCs w:val="24"/>
          <w:u w:color="000000"/>
          <w:lang w:eastAsia="zh-CN" w:bidi="hi-IN"/>
        </w:rPr>
        <w:lastRenderedPageBreak/>
        <w:t>Отлов бродячих животных осуществляется специализированными организациями по договорам с администрацией Шабуровского сельского поселения и администрацией Каслинского муниципального района в пределах средств, предусмотренных в бюджете на эти цели.»;</w:t>
      </w:r>
    </w:p>
    <w:p w:rsidR="007641B3" w:rsidRPr="007641B3" w:rsidRDefault="007641B3" w:rsidP="007641B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8) дополнить пунктом 18. Порядок размещения объектов развозной торговли </w:t>
      </w: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b/>
          <w:sz w:val="24"/>
          <w:szCs w:val="24"/>
          <w:lang w:eastAsia="ru-RU"/>
        </w:rPr>
        <w:t>«18. Порядок размещения объектов развозной торговли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 xml:space="preserve">18.1. Порядок размещения объектов развозной торговли на территориях общего пользования муниципального образования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2009 г. № 381-ФЗ «Об основах государственного регулирования торговой деятельности в Российской Федерации»  устанавливает правила размещения и функционирования объектов развозной торговли в целях упорядочения их размещения, 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поддержания и улучшения санитарного и эстетического состояния территории муниципального образования Челябинской области. </w:t>
      </w:r>
    </w:p>
    <w:p w:rsidR="007641B3" w:rsidRPr="007641B3" w:rsidRDefault="007641B3" w:rsidP="00764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ab/>
        <w:t>18.2. 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(далее – разрешение), выдаваемого уполномоченным органом местного самоуправления (далее – уполномоченный орган).</w:t>
      </w:r>
    </w:p>
    <w:p w:rsidR="007641B3" w:rsidRPr="007641B3" w:rsidRDefault="007641B3" w:rsidP="00764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ab/>
        <w:t>18.3. Осуществление развозной торговли допускается с 09 часов до 18 часов по местному времени.</w:t>
      </w:r>
    </w:p>
    <w:p w:rsidR="007641B3" w:rsidRPr="007641B3" w:rsidRDefault="007641B3" w:rsidP="00764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ab/>
        <w:t>18.4. В целях получения разрешения заинтересованное лицо (далее – заявитель) обращается в орган местного самоуправления с заявлением по установленной форме.</w:t>
      </w:r>
    </w:p>
    <w:p w:rsidR="007641B3" w:rsidRPr="007641B3" w:rsidRDefault="007641B3" w:rsidP="00764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18.5. Заявление регистрируется уполномоченным органом с указанием даты и времени поступления. Форма заявления и перечень документов, прилагаемых к заявлению, устанавливаются уполномоченным органом.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В заявлении должны быть указаны срок размещения объекта развозной торговли и периоды осуществления развозной торговли в течение установленного срока.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 xml:space="preserve">18.6. Рассмотрение заявления о размещении объекта развозной торговли осуществляется в срок, не превышающий 10 календарных дней. 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 xml:space="preserve">18.7. 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разрешения. Форма разрешения устанавливается уполномоченным органом. 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В случае поступления двух и более заявлений в отношении одного и того же 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18.8. 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18.9. 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 в течение 3 календарных дней с момента принятия такого решения.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18.10. Сведения о выдаче разрешения на размещение объекта развозной торговли, а также иные сведения, указанные в пункте 2.8 настоящего подраздела, вносятся в реестр выданных разрешений на размещение объектов развозной торговли</w:t>
      </w:r>
      <w:r w:rsidRPr="007641B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(далее – Реестр),</w:t>
      </w:r>
      <w:r w:rsidRPr="007641B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ведение которого осуществляется уполномоченным органом.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18.11. В Реестр вносятся следующие сведения: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- дата выдачи разрешения;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 о лице, которому выдано разрешение на размещение объекта развозной торговли (наименование и реквизиты юридического лица; фамилия, имя, отчество </w:t>
      </w: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физического лица);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- место размещения объекта развозной торговли с указанием адреса или адресного ориентира, позволяющего определить фактическое местонахождение объекта;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- срок размещения объекта развозной торговли и периоды осуществления развозной торговли в течение установленного срока;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- специализация объекта развозной торговли;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 об объекте развозной торговли (марка, модель, основной регистрационный знак транспортного средства, год выпуска). 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18.12. Уполномоченный орган обеспечивает доступ к информации, содержащейся в Реестре, путем размещения такой информации на своем официальном сайте в информационно-коммуникационной сети «Интернет».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Сведения из Реестра подлежат исключению в случае истечения срока размещения объекта развозной торговли. Органами местного самоуправления могут устанавливаться дополнительные случаи исключения сведений из Реестра.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18.13. По результатам рассмотрения заявления уполномоченный орган принимает решение об отказе в выдаче разрешения при наличии одного из следующих оснований: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1) размещение объекта развозной торговли не допускается в соответствии с требованиями законодательства Российской Федерации, в том числе законодательства Российской Федерации в области обеспечения санитарно - эпидемиологического благополучия населения;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2) место размещения объекта развозной торговли не относится к территориям общего пользования;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3) в отношении места размещения объекта развозной торговли, указанного в заявлении, выдано разрешение другому хозяйствующему субъекту и отсутствует возможность размещения более одного объекта развозной торговли в указанном месте.</w:t>
      </w:r>
    </w:p>
    <w:p w:rsidR="007641B3" w:rsidRPr="007641B3" w:rsidRDefault="007641B3" w:rsidP="00764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18.14. Объекты развозной торговли должны находиться в технически исправном состоянии, соответствовать требованиям безопасности, санитарно-гигиеническим нормам и правилам, иметь вывеску, содержащую информацию, предусмотренную Законом Российской Федерации от 07.02.1992 № 2300-1 «О защите прав потребителей».</w:t>
      </w:r>
    </w:p>
    <w:p w:rsidR="007641B3" w:rsidRPr="007641B3" w:rsidRDefault="007641B3" w:rsidP="00764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18.15. Место размещения объекта развозной торговли должно быть расположено в местах, допускаемых для стоянки Правилами дорожного движения, действующими в Российской Федерации, иметь подъездные пути, не мешающие движению пешеходов.</w:t>
      </w:r>
    </w:p>
    <w:p w:rsidR="007641B3" w:rsidRPr="007641B3" w:rsidRDefault="007641B3" w:rsidP="00764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покрытием, не являющейся проезжей частью.</w:t>
      </w:r>
    </w:p>
    <w:p w:rsidR="007641B3" w:rsidRPr="007641B3" w:rsidRDefault="007641B3" w:rsidP="00764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Лицо, которому выдано разрешение на размещение объекта развозной торговли, обязан содержать территорию в радиусе 10 метров от объекта развозной торговли в надлежащем порядке и чистоте, ежедневно вывозить объект развозной торговли с места размещения после установленного времени осуществления торговли.».</w:t>
      </w:r>
    </w:p>
    <w:p w:rsidR="007641B3" w:rsidRPr="007641B3" w:rsidRDefault="007641B3" w:rsidP="00764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:rsidR="007641B3" w:rsidRPr="007641B3" w:rsidRDefault="007641B3" w:rsidP="007641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1B3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                                                          А.В.Релин</w:t>
      </w:r>
    </w:p>
    <w:p w:rsidR="007641B3" w:rsidRPr="007641B3" w:rsidRDefault="007641B3" w:rsidP="00764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B3" w:rsidRPr="007641B3" w:rsidRDefault="007641B3" w:rsidP="007641B3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u w:color="000000"/>
          <w:lang w:eastAsia="ru-RU" w:bidi="hi-IN"/>
        </w:rPr>
      </w:pPr>
    </w:p>
    <w:p w:rsidR="007641B3" w:rsidRPr="007641B3" w:rsidRDefault="007641B3" w:rsidP="007641B3">
      <w:pPr>
        <w:shd w:val="clear" w:color="auto" w:fill="F9F7F5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41B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</w:p>
    <w:p w:rsidR="000823F5" w:rsidRPr="007641B3" w:rsidRDefault="000823F5" w:rsidP="007641B3"/>
    <w:sectPr w:rsidR="000823F5" w:rsidRPr="007641B3" w:rsidSect="00E519B1">
      <w:footerReference w:type="default" r:id="rId12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AF" w:rsidRDefault="003246AF">
      <w:pPr>
        <w:spacing w:after="0" w:line="240" w:lineRule="auto"/>
      </w:pPr>
      <w:r>
        <w:separator/>
      </w:r>
    </w:p>
  </w:endnote>
  <w:endnote w:type="continuationSeparator" w:id="0">
    <w:p w:rsidR="003246AF" w:rsidRDefault="0032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2E" w:rsidRPr="00896A7E" w:rsidRDefault="000B492E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914529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B492E" w:rsidRDefault="000B49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AF" w:rsidRDefault="003246AF">
      <w:pPr>
        <w:spacing w:after="0" w:line="240" w:lineRule="auto"/>
      </w:pPr>
      <w:r>
        <w:separator/>
      </w:r>
    </w:p>
  </w:footnote>
  <w:footnote w:type="continuationSeparator" w:id="0">
    <w:p w:rsidR="003246AF" w:rsidRDefault="0032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E65990"/>
    <w:multiLevelType w:val="hybridMultilevel"/>
    <w:tmpl w:val="30E41528"/>
    <w:lvl w:ilvl="0" w:tplc="EBA4B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3E1BFA"/>
    <w:multiLevelType w:val="multilevel"/>
    <w:tmpl w:val="D716F6F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28F2745"/>
    <w:multiLevelType w:val="hybridMultilevel"/>
    <w:tmpl w:val="1C0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5870BD"/>
    <w:multiLevelType w:val="hybridMultilevel"/>
    <w:tmpl w:val="C160034A"/>
    <w:lvl w:ilvl="0" w:tplc="83B654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5"/>
  </w:num>
  <w:num w:numId="9">
    <w:abstractNumId w:val="13"/>
  </w:num>
  <w:num w:numId="10">
    <w:abstractNumId w:val="14"/>
  </w:num>
  <w:num w:numId="11">
    <w:abstractNumId w:val="2"/>
  </w:num>
  <w:num w:numId="12">
    <w:abstractNumId w:val="0"/>
  </w:num>
  <w:num w:numId="13">
    <w:abstractNumId w:val="11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03B76"/>
    <w:rsid w:val="00041F3B"/>
    <w:rsid w:val="000472E8"/>
    <w:rsid w:val="00053DE3"/>
    <w:rsid w:val="000605D6"/>
    <w:rsid w:val="000716CD"/>
    <w:rsid w:val="00075BD9"/>
    <w:rsid w:val="000823F5"/>
    <w:rsid w:val="000B492E"/>
    <w:rsid w:val="000B4BD7"/>
    <w:rsid w:val="000B6943"/>
    <w:rsid w:val="000D7499"/>
    <w:rsid w:val="000F6F38"/>
    <w:rsid w:val="00113C65"/>
    <w:rsid w:val="00114211"/>
    <w:rsid w:val="00132410"/>
    <w:rsid w:val="0013593B"/>
    <w:rsid w:val="001663FB"/>
    <w:rsid w:val="001779B0"/>
    <w:rsid w:val="00193011"/>
    <w:rsid w:val="00195764"/>
    <w:rsid w:val="001A7F1C"/>
    <w:rsid w:val="001B275F"/>
    <w:rsid w:val="001B54D8"/>
    <w:rsid w:val="001C40CD"/>
    <w:rsid w:val="001E186F"/>
    <w:rsid w:val="001E75ED"/>
    <w:rsid w:val="00250E75"/>
    <w:rsid w:val="00251A86"/>
    <w:rsid w:val="0026554A"/>
    <w:rsid w:val="0027643A"/>
    <w:rsid w:val="002D3985"/>
    <w:rsid w:val="002E7E78"/>
    <w:rsid w:val="002F3973"/>
    <w:rsid w:val="002F7AC0"/>
    <w:rsid w:val="003041FF"/>
    <w:rsid w:val="00310584"/>
    <w:rsid w:val="00316E91"/>
    <w:rsid w:val="003246AF"/>
    <w:rsid w:val="003E0BD2"/>
    <w:rsid w:val="003F6A34"/>
    <w:rsid w:val="00412334"/>
    <w:rsid w:val="00432EA7"/>
    <w:rsid w:val="004840C8"/>
    <w:rsid w:val="004A7CA8"/>
    <w:rsid w:val="004C1591"/>
    <w:rsid w:val="004C311B"/>
    <w:rsid w:val="004D0B04"/>
    <w:rsid w:val="004D1D8B"/>
    <w:rsid w:val="004D44F5"/>
    <w:rsid w:val="004E00C4"/>
    <w:rsid w:val="004E4F00"/>
    <w:rsid w:val="004F351C"/>
    <w:rsid w:val="004F5FF0"/>
    <w:rsid w:val="00501B0B"/>
    <w:rsid w:val="00522441"/>
    <w:rsid w:val="00533F11"/>
    <w:rsid w:val="00573856"/>
    <w:rsid w:val="00586BF6"/>
    <w:rsid w:val="005875B4"/>
    <w:rsid w:val="005900CD"/>
    <w:rsid w:val="005C2E5B"/>
    <w:rsid w:val="005C52D3"/>
    <w:rsid w:val="005D20A6"/>
    <w:rsid w:val="005D3E83"/>
    <w:rsid w:val="005D7291"/>
    <w:rsid w:val="005F7585"/>
    <w:rsid w:val="00611443"/>
    <w:rsid w:val="00644B23"/>
    <w:rsid w:val="00664A67"/>
    <w:rsid w:val="00674057"/>
    <w:rsid w:val="006A0728"/>
    <w:rsid w:val="006A087E"/>
    <w:rsid w:val="006B21B1"/>
    <w:rsid w:val="006C343C"/>
    <w:rsid w:val="006D2C39"/>
    <w:rsid w:val="006D4BA8"/>
    <w:rsid w:val="006D6FF4"/>
    <w:rsid w:val="006E2AC6"/>
    <w:rsid w:val="006E5FC4"/>
    <w:rsid w:val="00700656"/>
    <w:rsid w:val="00702825"/>
    <w:rsid w:val="00706B8A"/>
    <w:rsid w:val="00717BA2"/>
    <w:rsid w:val="00722435"/>
    <w:rsid w:val="007641B3"/>
    <w:rsid w:val="00796B12"/>
    <w:rsid w:val="007A0A42"/>
    <w:rsid w:val="007C5FC4"/>
    <w:rsid w:val="007E037E"/>
    <w:rsid w:val="007E3F8F"/>
    <w:rsid w:val="007F2FFA"/>
    <w:rsid w:val="00811AA6"/>
    <w:rsid w:val="008219A1"/>
    <w:rsid w:val="00856C7A"/>
    <w:rsid w:val="00860428"/>
    <w:rsid w:val="00870426"/>
    <w:rsid w:val="008969D9"/>
    <w:rsid w:val="008C191B"/>
    <w:rsid w:val="008D694B"/>
    <w:rsid w:val="008F34E7"/>
    <w:rsid w:val="00907289"/>
    <w:rsid w:val="00914529"/>
    <w:rsid w:val="009158F2"/>
    <w:rsid w:val="00927B5E"/>
    <w:rsid w:val="00937ACB"/>
    <w:rsid w:val="0094423C"/>
    <w:rsid w:val="00975207"/>
    <w:rsid w:val="009831CD"/>
    <w:rsid w:val="009A0B69"/>
    <w:rsid w:val="009B2D0F"/>
    <w:rsid w:val="009B5D82"/>
    <w:rsid w:val="009C1017"/>
    <w:rsid w:val="009E4A2E"/>
    <w:rsid w:val="00A01FB5"/>
    <w:rsid w:val="00A065B0"/>
    <w:rsid w:val="00A236C4"/>
    <w:rsid w:val="00A2414E"/>
    <w:rsid w:val="00A42D52"/>
    <w:rsid w:val="00A5767F"/>
    <w:rsid w:val="00A67807"/>
    <w:rsid w:val="00A845FF"/>
    <w:rsid w:val="00A94D6C"/>
    <w:rsid w:val="00AA2A16"/>
    <w:rsid w:val="00AB4B5B"/>
    <w:rsid w:val="00AE7F6F"/>
    <w:rsid w:val="00AF1B27"/>
    <w:rsid w:val="00AF6E44"/>
    <w:rsid w:val="00B04873"/>
    <w:rsid w:val="00B15401"/>
    <w:rsid w:val="00B17B47"/>
    <w:rsid w:val="00B3286A"/>
    <w:rsid w:val="00B542A2"/>
    <w:rsid w:val="00B66B0D"/>
    <w:rsid w:val="00B74F9E"/>
    <w:rsid w:val="00B85F18"/>
    <w:rsid w:val="00B95C15"/>
    <w:rsid w:val="00BB5AC9"/>
    <w:rsid w:val="00BC7E59"/>
    <w:rsid w:val="00BE617F"/>
    <w:rsid w:val="00BF642D"/>
    <w:rsid w:val="00C6563D"/>
    <w:rsid w:val="00C726AF"/>
    <w:rsid w:val="00C76685"/>
    <w:rsid w:val="00C84EB7"/>
    <w:rsid w:val="00C906CC"/>
    <w:rsid w:val="00C9265F"/>
    <w:rsid w:val="00CC28C2"/>
    <w:rsid w:val="00CD2ACA"/>
    <w:rsid w:val="00CE4A96"/>
    <w:rsid w:val="00D00103"/>
    <w:rsid w:val="00D0536B"/>
    <w:rsid w:val="00D1326E"/>
    <w:rsid w:val="00D20491"/>
    <w:rsid w:val="00D27D9C"/>
    <w:rsid w:val="00D472CE"/>
    <w:rsid w:val="00D52AE7"/>
    <w:rsid w:val="00D75EB7"/>
    <w:rsid w:val="00D94AA6"/>
    <w:rsid w:val="00DC39FD"/>
    <w:rsid w:val="00DC4918"/>
    <w:rsid w:val="00DD6F01"/>
    <w:rsid w:val="00DF13BE"/>
    <w:rsid w:val="00DF37C9"/>
    <w:rsid w:val="00DF77BE"/>
    <w:rsid w:val="00E11C80"/>
    <w:rsid w:val="00E12EFA"/>
    <w:rsid w:val="00E13340"/>
    <w:rsid w:val="00E31D0A"/>
    <w:rsid w:val="00E46883"/>
    <w:rsid w:val="00E519B1"/>
    <w:rsid w:val="00E5489C"/>
    <w:rsid w:val="00E61D39"/>
    <w:rsid w:val="00ED33B6"/>
    <w:rsid w:val="00EE3B48"/>
    <w:rsid w:val="00EF00B2"/>
    <w:rsid w:val="00EF25B3"/>
    <w:rsid w:val="00F013A9"/>
    <w:rsid w:val="00F17248"/>
    <w:rsid w:val="00F20EEE"/>
    <w:rsid w:val="00F2438D"/>
    <w:rsid w:val="00F60824"/>
    <w:rsid w:val="00F66BFD"/>
    <w:rsid w:val="00F66DD6"/>
    <w:rsid w:val="00F74AEA"/>
    <w:rsid w:val="00FB3EC7"/>
    <w:rsid w:val="00FB6F91"/>
    <w:rsid w:val="00FE1B6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CE27"/>
  <w15:docId w15:val="{E6EBD2C2-DBA6-475A-B03D-E66D302C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1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1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41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41B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520459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520459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6892/35d6018e7aa5d7b9733b900694573ba05262229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8EF1-E70C-4227-9B43-03B08F31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8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98</cp:revision>
  <cp:lastPrinted>2021-03-31T09:02:00Z</cp:lastPrinted>
  <dcterms:created xsi:type="dcterms:W3CDTF">2019-11-23T16:34:00Z</dcterms:created>
  <dcterms:modified xsi:type="dcterms:W3CDTF">2021-04-01T11:21:00Z</dcterms:modified>
</cp:coreProperties>
</file>